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52900" w14:paraId="02786763" w14:textId="77777777" w:rsidTr="00B52900">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796"/>
              <w:gridCol w:w="4204"/>
            </w:tblGrid>
            <w:tr w:rsidR="00B52900" w14:paraId="0208D91D" w14:textId="77777777">
              <w:trPr>
                <w:tblCellSpacing w:w="0" w:type="dxa"/>
                <w:jc w:val="center"/>
              </w:trPr>
              <w:tc>
                <w:tcPr>
                  <w:tcW w:w="0" w:type="auto"/>
                  <w:shd w:val="clear" w:color="auto" w:fill="FFFFFF"/>
                  <w:tcMar>
                    <w:top w:w="0" w:type="dxa"/>
                    <w:left w:w="601" w:type="dxa"/>
                    <w:bottom w:w="142" w:type="dxa"/>
                    <w:right w:w="0" w:type="dxa"/>
                  </w:tcMar>
                  <w:vAlign w:val="center"/>
                  <w:hideMark/>
                </w:tcPr>
                <w:p w14:paraId="30B2B92B" w14:textId="77777777" w:rsidR="00B52900" w:rsidRDefault="00B52900">
                  <w:pPr>
                    <w:pStyle w:val="NormalWeb"/>
                    <w:spacing w:before="0" w:beforeAutospacing="0" w:after="0" w:afterAutospacing="0"/>
                    <w:rPr>
                      <w:rFonts w:ascii="Arial" w:hAnsi="Arial" w:cs="Arial"/>
                      <w:b/>
                      <w:bCs/>
                      <w:color w:val="787878"/>
                      <w:sz w:val="40"/>
                      <w:szCs w:val="40"/>
                      <w:lang w:val="tr-TR"/>
                    </w:rPr>
                  </w:pPr>
                  <w:r>
                    <w:rPr>
                      <w:rFonts w:ascii="Arial" w:hAnsi="Arial" w:cs="Arial"/>
                      <w:b/>
                      <w:bCs/>
                      <w:color w:val="787878"/>
                      <w:sz w:val="40"/>
                      <w:szCs w:val="40"/>
                      <w:lang w:val="tr-TR"/>
                    </w:rPr>
                    <w:t>UNITED KINGDOM</w:t>
                  </w:r>
                </w:p>
              </w:tc>
              <w:tc>
                <w:tcPr>
                  <w:tcW w:w="0" w:type="auto"/>
                  <w:shd w:val="clear" w:color="auto" w:fill="FFFFFF"/>
                  <w:tcMar>
                    <w:top w:w="0" w:type="dxa"/>
                    <w:left w:w="0" w:type="dxa"/>
                    <w:bottom w:w="142" w:type="dxa"/>
                    <w:right w:w="601" w:type="dxa"/>
                  </w:tcMar>
                  <w:vAlign w:val="center"/>
                  <w:hideMark/>
                </w:tcPr>
                <w:p w14:paraId="53767239" w14:textId="77777777" w:rsidR="00B52900" w:rsidRDefault="00B52900">
                  <w:pPr>
                    <w:pStyle w:val="NormalWeb"/>
                    <w:spacing w:before="0" w:beforeAutospacing="0" w:after="0" w:afterAutospacing="0"/>
                    <w:jc w:val="right"/>
                    <w:rPr>
                      <w:rFonts w:ascii="Arial" w:hAnsi="Arial" w:cs="Arial"/>
                      <w:sz w:val="28"/>
                      <w:szCs w:val="28"/>
                      <w:lang w:val="tr-TR"/>
                    </w:rPr>
                  </w:pPr>
                  <w:r>
                    <w:rPr>
                      <w:rFonts w:ascii="Arial" w:hAnsi="Arial" w:cs="Arial"/>
                      <w:b/>
                      <w:bCs/>
                      <w:color w:val="C80C0F"/>
                      <w:sz w:val="40"/>
                      <w:szCs w:val="40"/>
                      <w:lang w:val="tr-TR"/>
                    </w:rPr>
                    <w:t>Agency Memo</w:t>
                  </w:r>
                  <w:r>
                    <w:rPr>
                      <w:rFonts w:ascii="Arial" w:hAnsi="Arial" w:cs="Arial"/>
                      <w:color w:val="000000"/>
                      <w:sz w:val="28"/>
                      <w:szCs w:val="28"/>
                      <w:lang w:val="tr-TR"/>
                    </w:rPr>
                    <w:t xml:space="preserve"> of</w:t>
                  </w:r>
                  <w:r>
                    <w:rPr>
                      <w:rFonts w:ascii="Arial" w:hAnsi="Arial" w:cs="Arial"/>
                      <w:color w:val="000000"/>
                      <w:sz w:val="28"/>
                      <w:szCs w:val="28"/>
                      <w:lang w:val="tr-TR"/>
                    </w:rPr>
                    <w:br/>
                    <w:t>Turkish Airlines</w:t>
                  </w:r>
                </w:p>
              </w:tc>
            </w:tr>
          </w:tbl>
          <w:p w14:paraId="287DF04C" w14:textId="77777777" w:rsidR="00B52900" w:rsidRDefault="00B52900">
            <w:pPr>
              <w:jc w:val="center"/>
              <w:rPr>
                <w:rFonts w:ascii="Times New Roman" w:eastAsia="Times New Roman" w:hAnsi="Times New Roman" w:cs="Times New Roman"/>
                <w:sz w:val="20"/>
                <w:szCs w:val="20"/>
              </w:rPr>
            </w:pPr>
          </w:p>
        </w:tc>
      </w:tr>
      <w:tr w:rsidR="00B52900" w14:paraId="332B4789" w14:textId="77777777" w:rsidTr="00B52900">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52900" w14:paraId="27A1703E" w14:textId="77777777">
              <w:trPr>
                <w:tblCellSpacing w:w="0" w:type="dxa"/>
                <w:jc w:val="center"/>
              </w:trPr>
              <w:tc>
                <w:tcPr>
                  <w:tcW w:w="0" w:type="auto"/>
                  <w:shd w:val="clear" w:color="auto" w:fill="787878"/>
                  <w:tcMar>
                    <w:top w:w="0" w:type="dxa"/>
                    <w:left w:w="601" w:type="dxa"/>
                    <w:bottom w:w="0" w:type="dxa"/>
                    <w:right w:w="601" w:type="dxa"/>
                  </w:tcMar>
                  <w:vAlign w:val="center"/>
                  <w:hideMark/>
                </w:tcPr>
                <w:p w14:paraId="6022E7ED" w14:textId="77777777" w:rsidR="00B52900" w:rsidRDefault="00B52900">
                  <w:pPr>
                    <w:pStyle w:val="NoSpacing"/>
                    <w:jc w:val="center"/>
                    <w:rPr>
                      <w:rFonts w:ascii="Arial" w:hAnsi="Arial" w:cs="Arial"/>
                      <w:b/>
                      <w:bCs/>
                      <w:color w:val="FFFFFF"/>
                      <w:sz w:val="40"/>
                      <w:szCs w:val="40"/>
                    </w:rPr>
                  </w:pPr>
                  <w:r>
                    <w:rPr>
                      <w:rFonts w:ascii="Arial" w:hAnsi="Arial" w:cs="Arial"/>
                      <w:b/>
                      <w:bCs/>
                      <w:color w:val="FFFFFF"/>
                      <w:sz w:val="40"/>
                      <w:szCs w:val="40"/>
                    </w:rPr>
                    <w:t>COVID</w:t>
                  </w:r>
                  <w:r>
                    <w:rPr>
                      <w:rFonts w:ascii="Arial" w:hAnsi="Arial" w:cs="Arial"/>
                      <w:b/>
                      <w:bCs/>
                      <w:color w:val="FFFFFF"/>
                      <w:sz w:val="40"/>
                      <w:szCs w:val="40"/>
                    </w:rPr>
                    <w:noBreakHyphen/>
                    <w:t xml:space="preserve">19 Related Procedures and </w:t>
                  </w:r>
                </w:p>
                <w:p w14:paraId="36285A53" w14:textId="77777777" w:rsidR="00B52900" w:rsidRDefault="00B52900">
                  <w:pPr>
                    <w:pStyle w:val="NoSpacing"/>
                    <w:jc w:val="center"/>
                    <w:rPr>
                      <w:rFonts w:ascii="Arial" w:hAnsi="Arial" w:cs="Arial"/>
                      <w:b/>
                      <w:bCs/>
                      <w:color w:val="FFFFFF"/>
                      <w:sz w:val="40"/>
                      <w:szCs w:val="40"/>
                    </w:rPr>
                  </w:pPr>
                  <w:r>
                    <w:rPr>
                      <w:rFonts w:ascii="Arial" w:hAnsi="Arial" w:cs="Arial"/>
                      <w:b/>
                      <w:bCs/>
                      <w:color w:val="FFFFFF"/>
                      <w:sz w:val="40"/>
                      <w:szCs w:val="40"/>
                    </w:rPr>
                    <w:t>Passenger Rights Policy</w:t>
                  </w:r>
                </w:p>
                <w:p w14:paraId="451DE9DC" w14:textId="77777777" w:rsidR="00B52900" w:rsidRDefault="00B52900">
                  <w:pPr>
                    <w:jc w:val="center"/>
                    <w:rPr>
                      <w:rFonts w:ascii="Arial" w:hAnsi="Arial" w:cs="Arial"/>
                      <w:b/>
                      <w:bCs/>
                      <w:color w:val="FFFFFF"/>
                      <w:sz w:val="40"/>
                      <w:szCs w:val="40"/>
                    </w:rPr>
                  </w:pPr>
                  <w:proofErr w:type="gramStart"/>
                  <w:r>
                    <w:rPr>
                      <w:rFonts w:ascii="Arial" w:hAnsi="Arial" w:cs="Arial"/>
                      <w:b/>
                      <w:bCs/>
                      <w:color w:val="FFFFFF"/>
                      <w:sz w:val="40"/>
                      <w:szCs w:val="40"/>
                    </w:rPr>
                    <w:t>Extension :</w:t>
                  </w:r>
                  <w:proofErr w:type="gramEnd"/>
                  <w:r>
                    <w:rPr>
                      <w:rFonts w:ascii="Arial" w:hAnsi="Arial" w:cs="Arial"/>
                      <w:b/>
                      <w:bCs/>
                      <w:color w:val="FFFFFF"/>
                      <w:sz w:val="40"/>
                      <w:szCs w:val="40"/>
                    </w:rPr>
                    <w:t xml:space="preserve"> 31 Oct 2021 </w:t>
                  </w:r>
                </w:p>
              </w:tc>
            </w:tr>
            <w:tr w:rsidR="00B52900" w14:paraId="18D7C67F" w14:textId="77777777">
              <w:trPr>
                <w:tblCellSpacing w:w="0" w:type="dxa"/>
                <w:jc w:val="center"/>
              </w:trPr>
              <w:tc>
                <w:tcPr>
                  <w:tcW w:w="0" w:type="auto"/>
                  <w:shd w:val="clear" w:color="auto" w:fill="FFFFFF"/>
                  <w:vAlign w:val="bottom"/>
                  <w:hideMark/>
                </w:tcPr>
                <w:p w14:paraId="775BD3C3" w14:textId="3C9CF838" w:rsidR="00B52900" w:rsidRDefault="00B52900">
                  <w:pPr>
                    <w:rPr>
                      <w:rFonts w:ascii="Arial" w:hAnsi="Arial" w:cs="Arial"/>
                      <w:color w:val="787878"/>
                      <w:sz w:val="23"/>
                      <w:szCs w:val="23"/>
                      <w:lang w:val="tr-TR"/>
                    </w:rPr>
                  </w:pPr>
                  <w:r>
                    <w:rPr>
                      <w:rFonts w:ascii="Arial" w:hAnsi="Arial" w:cs="Arial"/>
                      <w:noProof/>
                      <w:color w:val="787878"/>
                      <w:sz w:val="23"/>
                      <w:szCs w:val="23"/>
                    </w:rPr>
                    <w:drawing>
                      <wp:inline distT="0" distB="0" distL="0" distR="0" wp14:anchorId="3AD9BC49" wp14:editId="56BA1AA4">
                        <wp:extent cx="5715000" cy="2082800"/>
                        <wp:effectExtent l="0" t="0" r="0" b="12700"/>
                        <wp:docPr id="2" name="Picture 2" descr="A picture containing plane, outdoor, airplane,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e, outdoor, airplane, transpo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2082800"/>
                                </a:xfrm>
                                <a:prstGeom prst="rect">
                                  <a:avLst/>
                                </a:prstGeom>
                                <a:noFill/>
                                <a:ln>
                                  <a:noFill/>
                                </a:ln>
                              </pic:spPr>
                            </pic:pic>
                          </a:graphicData>
                        </a:graphic>
                      </wp:inline>
                    </w:drawing>
                  </w:r>
                </w:p>
              </w:tc>
            </w:tr>
          </w:tbl>
          <w:p w14:paraId="28E6A3EB" w14:textId="77777777" w:rsidR="00B52900" w:rsidRDefault="00B52900">
            <w:pPr>
              <w:jc w:val="center"/>
              <w:rPr>
                <w:rFonts w:ascii="Times New Roman" w:eastAsia="Times New Roman" w:hAnsi="Times New Roman" w:cs="Times New Roman"/>
                <w:sz w:val="20"/>
                <w:szCs w:val="20"/>
              </w:rPr>
            </w:pPr>
          </w:p>
        </w:tc>
      </w:tr>
      <w:tr w:rsidR="00B52900" w14:paraId="0F9D0A34" w14:textId="77777777" w:rsidTr="00B52900">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52900" w14:paraId="1B0E8823" w14:textId="77777777">
              <w:trPr>
                <w:tblCellSpacing w:w="0" w:type="dxa"/>
                <w:jc w:val="center"/>
              </w:trPr>
              <w:tc>
                <w:tcPr>
                  <w:tcW w:w="0" w:type="auto"/>
                  <w:shd w:val="clear" w:color="auto" w:fill="FFFFFF"/>
                  <w:vAlign w:val="center"/>
                </w:tcPr>
                <w:p w14:paraId="1E643275" w14:textId="77777777" w:rsidR="00B52900" w:rsidRDefault="00B52900">
                  <w:pPr>
                    <w:rPr>
                      <w:color w:val="1F497D"/>
                    </w:rPr>
                  </w:pPr>
                </w:p>
                <w:tbl>
                  <w:tblPr>
                    <w:tblW w:w="8871" w:type="dxa"/>
                    <w:jc w:val="center"/>
                    <w:tblCellSpacing w:w="0" w:type="dxa"/>
                    <w:tblCellMar>
                      <w:left w:w="0" w:type="dxa"/>
                      <w:right w:w="0" w:type="dxa"/>
                    </w:tblCellMar>
                    <w:tblLook w:val="04A0" w:firstRow="1" w:lastRow="0" w:firstColumn="1" w:lastColumn="0" w:noHBand="0" w:noVBand="1"/>
                  </w:tblPr>
                  <w:tblGrid>
                    <w:gridCol w:w="8880"/>
                  </w:tblGrid>
                  <w:tr w:rsidR="00B52900" w14:paraId="693CC7FF" w14:textId="77777777">
                    <w:trPr>
                      <w:trHeight w:val="165"/>
                      <w:tblCellSpacing w:w="0" w:type="dxa"/>
                      <w:jc w:val="center"/>
                    </w:trPr>
                    <w:tc>
                      <w:tcPr>
                        <w:tcW w:w="0" w:type="auto"/>
                        <w:tcMar>
                          <w:top w:w="170" w:type="dxa"/>
                          <w:left w:w="600" w:type="dxa"/>
                          <w:bottom w:w="0" w:type="dxa"/>
                          <w:right w:w="600" w:type="dxa"/>
                        </w:tcMar>
                      </w:tcPr>
                      <w:p w14:paraId="04F06443" w14:textId="77777777" w:rsidR="00B52900" w:rsidRDefault="00B52900">
                        <w:pPr>
                          <w:pStyle w:val="Heading4"/>
                          <w:rPr>
                            <w:rFonts w:ascii="Arial" w:eastAsia="Times New Roman" w:hAnsi="Arial" w:cs="Arial"/>
                            <w:color w:val="787878"/>
                            <w:sz w:val="23"/>
                            <w:szCs w:val="23"/>
                            <w:lang w:val="tr-TR"/>
                          </w:rPr>
                        </w:pPr>
                        <w:r>
                          <w:rPr>
                            <w:rFonts w:ascii="Arial" w:eastAsia="Times New Roman" w:hAnsi="Arial" w:cs="Arial"/>
                            <w:color w:val="787878"/>
                            <w:sz w:val="23"/>
                            <w:szCs w:val="23"/>
                            <w:lang w:val="tr-TR"/>
                          </w:rPr>
                          <w:t>Dear Travel Partners,</w:t>
                        </w:r>
                      </w:p>
                      <w:p w14:paraId="154302D5" w14:textId="77777777" w:rsidR="00B52900" w:rsidRDefault="00B52900">
                        <w:pPr>
                          <w:pStyle w:val="Heading4"/>
                          <w:rPr>
                            <w:rFonts w:ascii="Arial" w:eastAsia="Times New Roman" w:hAnsi="Arial" w:cs="Arial"/>
                            <w:color w:val="787878"/>
                            <w:sz w:val="23"/>
                            <w:szCs w:val="23"/>
                            <w:lang w:val="tr-TR"/>
                          </w:rPr>
                        </w:pPr>
                        <w:r>
                          <w:rPr>
                            <w:rFonts w:ascii="Arial" w:eastAsia="Times New Roman" w:hAnsi="Arial" w:cs="Arial"/>
                            <w:color w:val="787878"/>
                            <w:sz w:val="23"/>
                            <w:szCs w:val="23"/>
                            <w:lang w:val="tr-TR"/>
                          </w:rPr>
                          <w:t xml:space="preserve">For passengers with tickets issued for </w:t>
                        </w:r>
                        <w:r>
                          <w:rPr>
                            <w:rFonts w:ascii="Arial" w:eastAsia="Times New Roman" w:hAnsi="Arial" w:cs="Arial"/>
                            <w:color w:val="7F7F7F"/>
                            <w:sz w:val="23"/>
                            <w:szCs w:val="23"/>
                            <w:lang w:val="tr-TR"/>
                          </w:rPr>
                          <w:t xml:space="preserve">scheduled domestic and international flights between June 11, 2020 and October 31, </w:t>
                        </w:r>
                        <w:r>
                          <w:rPr>
                            <w:rFonts w:ascii="Arial" w:eastAsia="Times New Roman" w:hAnsi="Arial" w:cs="Arial"/>
                            <w:color w:val="787878"/>
                            <w:sz w:val="23"/>
                            <w:szCs w:val="23"/>
                            <w:lang w:val="tr-TR"/>
                          </w:rPr>
                          <w:t xml:space="preserve">2021 who were/will be unable to board due to COVID-19.  </w:t>
                        </w:r>
                      </w:p>
                      <w:p w14:paraId="46D06A76"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t xml:space="preserve">Passengers who were unable to board the scheduled Turkish Airlines and AnadoluJet flights between </w:t>
                        </w:r>
                        <w:r>
                          <w:rPr>
                            <w:rFonts w:ascii="Arial" w:hAnsi="Arial" w:cs="Arial"/>
                            <w:b/>
                            <w:bCs/>
                            <w:color w:val="787878"/>
                            <w:sz w:val="23"/>
                            <w:szCs w:val="23"/>
                            <w:lang w:val="tr-TR"/>
                          </w:rPr>
                          <w:t>June 11, 2020</w:t>
                        </w:r>
                        <w:r>
                          <w:rPr>
                            <w:rFonts w:ascii="Arial" w:hAnsi="Arial" w:cs="Arial"/>
                            <w:color w:val="787878"/>
                            <w:sz w:val="23"/>
                            <w:szCs w:val="23"/>
                            <w:lang w:val="tr-TR"/>
                          </w:rPr>
                          <w:t xml:space="preserve"> </w:t>
                        </w:r>
                        <w:r>
                          <w:rPr>
                            <w:rFonts w:ascii="Arial" w:hAnsi="Arial" w:cs="Arial"/>
                            <w:b/>
                            <w:bCs/>
                            <w:color w:val="787878"/>
                            <w:sz w:val="23"/>
                            <w:szCs w:val="23"/>
                            <w:lang w:val="tr-TR"/>
                          </w:rPr>
                          <w:t>and</w:t>
                        </w:r>
                        <w:r>
                          <w:rPr>
                            <w:rFonts w:ascii="Arial" w:hAnsi="Arial" w:cs="Arial"/>
                            <w:color w:val="787878"/>
                            <w:sz w:val="23"/>
                            <w:szCs w:val="23"/>
                            <w:lang w:val="tr-TR"/>
                          </w:rPr>
                          <w:t xml:space="preserve"> </w:t>
                        </w:r>
                        <w:r>
                          <w:rPr>
                            <w:rFonts w:ascii="Arial" w:hAnsi="Arial" w:cs="Arial"/>
                            <w:b/>
                            <w:bCs/>
                            <w:color w:val="7F7F7F"/>
                            <w:sz w:val="23"/>
                            <w:szCs w:val="23"/>
                            <w:lang w:val="tr-TR"/>
                          </w:rPr>
                          <w:t xml:space="preserve">October 31, </w:t>
                        </w:r>
                        <w:r>
                          <w:rPr>
                            <w:rFonts w:ascii="Arial" w:hAnsi="Arial" w:cs="Arial"/>
                            <w:b/>
                            <w:bCs/>
                            <w:color w:val="787878"/>
                            <w:sz w:val="23"/>
                            <w:szCs w:val="23"/>
                            <w:lang w:val="tr-TR"/>
                          </w:rPr>
                          <w:t>2021</w:t>
                        </w:r>
                        <w:r>
                          <w:rPr>
                            <w:rFonts w:ascii="Arial" w:hAnsi="Arial" w:cs="Arial"/>
                            <w:color w:val="787878"/>
                            <w:sz w:val="23"/>
                            <w:szCs w:val="23"/>
                            <w:lang w:val="tr-TR"/>
                          </w:rPr>
                          <w:t xml:space="preserve"> because they were not accepted by the destination country and/or have a positive COVID-19 test result and/or unable to board their flights because of the PCR test applied for flights arriving to Turkey, may change their ticket, request a refund, change their ticket to an open ticket, or extend the validity of their ticket.</w:t>
                        </w:r>
                      </w:p>
                      <w:p w14:paraId="44911CD7" w14:textId="77777777" w:rsidR="00B52900" w:rsidRDefault="00B52900">
                        <w:pPr>
                          <w:spacing w:before="100" w:beforeAutospacing="1" w:after="100" w:afterAutospacing="1"/>
                          <w:rPr>
                            <w:rFonts w:ascii="Arial" w:hAnsi="Arial" w:cs="Arial"/>
                            <w:b/>
                            <w:bCs/>
                            <w:sz w:val="23"/>
                            <w:szCs w:val="23"/>
                            <w:lang w:val="tr-TR"/>
                          </w:rPr>
                        </w:pPr>
                        <w:r>
                          <w:rPr>
                            <w:rFonts w:ascii="Arial" w:hAnsi="Arial" w:cs="Arial"/>
                            <w:b/>
                            <w:bCs/>
                            <w:color w:val="787878"/>
                            <w:sz w:val="23"/>
                            <w:szCs w:val="23"/>
                            <w:lang w:val="tr-TR"/>
                          </w:rPr>
                          <w:t xml:space="preserve">If the ticket is issued on or </w:t>
                        </w:r>
                        <w:r>
                          <w:rPr>
                            <w:rFonts w:ascii="Arial" w:hAnsi="Arial" w:cs="Arial"/>
                            <w:b/>
                            <w:bCs/>
                            <w:color w:val="7F7F7F"/>
                            <w:sz w:val="23"/>
                            <w:szCs w:val="23"/>
                            <w:lang w:val="tr-TR"/>
                          </w:rPr>
                          <w:t>before October 31</w:t>
                        </w:r>
                        <w:r>
                          <w:rPr>
                            <w:rFonts w:ascii="Arial" w:hAnsi="Arial" w:cs="Arial"/>
                            <w:b/>
                            <w:bCs/>
                            <w:color w:val="787878"/>
                            <w:sz w:val="23"/>
                            <w:szCs w:val="23"/>
                            <w:lang w:val="tr-TR"/>
                          </w:rPr>
                          <w:t>, 2021:</w:t>
                        </w:r>
                      </w:p>
                      <w:p w14:paraId="0E0C3422"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The ticket is issued for a scheduled domestic and international Turkish Airlines and AnadoluJet flight (including flights departing Turkey and arriving TRNC) departing Turkey between </w:t>
                        </w:r>
                        <w:r>
                          <w:rPr>
                            <w:rFonts w:ascii="Arial" w:hAnsi="Arial" w:cs="Arial"/>
                            <w:b/>
                            <w:bCs/>
                            <w:color w:val="787878"/>
                            <w:sz w:val="23"/>
                            <w:szCs w:val="23"/>
                            <w:lang w:val="tr-TR"/>
                          </w:rPr>
                          <w:t>June 11</w:t>
                        </w:r>
                        <w:r>
                          <w:rPr>
                            <w:rFonts w:ascii="Arial" w:hAnsi="Arial" w:cs="Arial"/>
                            <w:b/>
                            <w:bCs/>
                            <w:color w:val="1F497D"/>
                            <w:sz w:val="23"/>
                            <w:szCs w:val="23"/>
                            <w:lang w:val="tr-TR"/>
                          </w:rPr>
                          <w:t xml:space="preserve">, </w:t>
                        </w:r>
                        <w:r>
                          <w:rPr>
                            <w:rFonts w:ascii="Arial" w:hAnsi="Arial" w:cs="Arial"/>
                            <w:b/>
                            <w:bCs/>
                            <w:color w:val="7F7F7F"/>
                            <w:sz w:val="23"/>
                            <w:szCs w:val="23"/>
                            <w:lang w:val="tr-TR"/>
                          </w:rPr>
                          <w:t xml:space="preserve">2020 and October </w:t>
                        </w:r>
                        <w:r>
                          <w:rPr>
                            <w:rFonts w:ascii="Arial" w:hAnsi="Arial" w:cs="Arial"/>
                            <w:b/>
                            <w:bCs/>
                            <w:color w:val="787878"/>
                            <w:sz w:val="23"/>
                            <w:szCs w:val="23"/>
                            <w:lang w:val="tr-TR"/>
                          </w:rPr>
                          <w:t>31, 2021</w:t>
                        </w:r>
                        <w:r>
                          <w:rPr>
                            <w:rFonts w:ascii="Arial" w:hAnsi="Arial" w:cs="Arial"/>
                            <w:color w:val="787878"/>
                            <w:sz w:val="23"/>
                            <w:szCs w:val="23"/>
                            <w:lang w:val="tr-TR"/>
                          </w:rPr>
                          <w:t xml:space="preserve"> (included) but the passenger is not accepted by the destination country and/or is COVID-19 positive/first contact.</w:t>
                        </w:r>
                      </w:p>
                      <w:p w14:paraId="0538AF88"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The passenger departs Turkey, has a connecting international flight and is prevented from flying due to country-specific restrictions or tests requested by the country authorities.</w:t>
                        </w:r>
                      </w:p>
                      <w:p w14:paraId="6AB2AA34"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The passenger is permitted to board the flight even though the obligation to take a PCR test or other tests specified by the authorities of the first point of departure are not fulfilled and the results are not submitted or if the PCR </w:t>
                        </w:r>
                        <w:r>
                          <w:rPr>
                            <w:rFonts w:ascii="Arial" w:hAnsi="Arial" w:cs="Arial"/>
                            <w:color w:val="787878"/>
                            <w:sz w:val="23"/>
                            <w:szCs w:val="23"/>
                            <w:lang w:val="tr-TR"/>
                          </w:rPr>
                          <w:lastRenderedPageBreak/>
                          <w:t>test expired due to stopover, delay and similar reasons and/or if the passenger is not permitted to board the connecting flights at Istanbul Airport (IST), Sabiha Gokcen Airport (SAW) and Ankara Esenboga Airport (ESB) transfer points due to country-specifif restrictions (including TRNC flights)</w:t>
                        </w:r>
                      </w:p>
                      <w:p w14:paraId="633876C3"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The passenger has a ticket issued before </w:t>
                        </w:r>
                        <w:r>
                          <w:rPr>
                            <w:rFonts w:ascii="Arial" w:hAnsi="Arial" w:cs="Arial"/>
                            <w:b/>
                            <w:bCs/>
                            <w:color w:val="787878"/>
                            <w:sz w:val="23"/>
                            <w:szCs w:val="23"/>
                            <w:lang w:val="tr-TR"/>
                          </w:rPr>
                          <w:t>December 28, 2020</w:t>
                        </w:r>
                        <w:r>
                          <w:rPr>
                            <w:rFonts w:ascii="Arial" w:hAnsi="Arial" w:cs="Arial"/>
                            <w:color w:val="787878"/>
                            <w:sz w:val="23"/>
                            <w:szCs w:val="23"/>
                            <w:lang w:val="tr-TR"/>
                          </w:rPr>
                          <w:t xml:space="preserve"> for flights to Turkey between </w:t>
                        </w:r>
                        <w:r>
                          <w:rPr>
                            <w:rFonts w:ascii="Arial" w:hAnsi="Arial" w:cs="Arial"/>
                            <w:b/>
                            <w:bCs/>
                            <w:color w:val="787878"/>
                            <w:sz w:val="23"/>
                            <w:szCs w:val="23"/>
                            <w:lang w:val="tr-TR"/>
                          </w:rPr>
                          <w:t>December 30, 2020</w:t>
                        </w:r>
                        <w:r>
                          <w:rPr>
                            <w:rFonts w:ascii="Arial" w:hAnsi="Arial" w:cs="Arial"/>
                            <w:color w:val="787878"/>
                            <w:sz w:val="23"/>
                            <w:szCs w:val="23"/>
                            <w:lang w:val="tr-TR"/>
                          </w:rPr>
                          <w:t xml:space="preserve"> </w:t>
                        </w:r>
                        <w:r>
                          <w:rPr>
                            <w:rFonts w:ascii="Arial" w:hAnsi="Arial" w:cs="Arial"/>
                            <w:b/>
                            <w:bCs/>
                            <w:color w:val="7F7F7F"/>
                            <w:sz w:val="23"/>
                            <w:szCs w:val="23"/>
                            <w:lang w:val="tr-TR"/>
                          </w:rPr>
                          <w:t>and October 31</w:t>
                        </w:r>
                        <w:r>
                          <w:rPr>
                            <w:rFonts w:ascii="Arial" w:hAnsi="Arial" w:cs="Arial"/>
                            <w:b/>
                            <w:bCs/>
                            <w:color w:val="787878"/>
                            <w:sz w:val="23"/>
                            <w:szCs w:val="23"/>
                            <w:lang w:val="tr-TR"/>
                          </w:rPr>
                          <w:t>, 2021</w:t>
                        </w:r>
                        <w:r>
                          <w:rPr>
                            <w:rFonts w:ascii="Arial" w:hAnsi="Arial" w:cs="Arial"/>
                            <w:color w:val="787878"/>
                            <w:sz w:val="23"/>
                            <w:szCs w:val="23"/>
                            <w:lang w:val="tr-TR"/>
                          </w:rPr>
                          <w:t xml:space="preserve"> but is not permitted to board the flight due to the obligation to submit a PCR test result in Turkey.</w:t>
                        </w:r>
                      </w:p>
                      <w:p w14:paraId="083109EF"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The passenger has a ticket issued for flights and transit flights from/to Turkey for Turkish Airlines and AnadoluJet domestic and international </w:t>
                        </w:r>
                        <w:r>
                          <w:rPr>
                            <w:rFonts w:ascii="Arial" w:hAnsi="Arial" w:cs="Arial"/>
                            <w:color w:val="7F7F7F"/>
                            <w:sz w:val="23"/>
                            <w:szCs w:val="23"/>
                            <w:lang w:val="tr-TR"/>
                          </w:rPr>
                          <w:t xml:space="preserve">flights (inc. flights to TRNC) between </w:t>
                        </w:r>
                        <w:r>
                          <w:rPr>
                            <w:rFonts w:ascii="Arial" w:hAnsi="Arial" w:cs="Arial"/>
                            <w:b/>
                            <w:bCs/>
                            <w:color w:val="7F7F7F"/>
                            <w:sz w:val="23"/>
                            <w:szCs w:val="23"/>
                            <w:lang w:val="tr-TR"/>
                          </w:rPr>
                          <w:t>January 14, 2021</w:t>
                        </w:r>
                        <w:r>
                          <w:rPr>
                            <w:rFonts w:ascii="Arial" w:hAnsi="Arial" w:cs="Arial"/>
                            <w:color w:val="7F7F7F"/>
                            <w:sz w:val="23"/>
                            <w:szCs w:val="23"/>
                            <w:lang w:val="tr-TR"/>
                          </w:rPr>
                          <w:t xml:space="preserve"> </w:t>
                        </w:r>
                        <w:r>
                          <w:rPr>
                            <w:rFonts w:ascii="Arial" w:hAnsi="Arial" w:cs="Arial"/>
                            <w:b/>
                            <w:bCs/>
                            <w:color w:val="7F7F7F"/>
                            <w:sz w:val="23"/>
                            <w:szCs w:val="23"/>
                            <w:lang w:val="tr-TR"/>
                          </w:rPr>
                          <w:t>(included)</w:t>
                        </w:r>
                        <w:r>
                          <w:rPr>
                            <w:rFonts w:ascii="Arial" w:hAnsi="Arial" w:cs="Arial"/>
                            <w:color w:val="7F7F7F"/>
                            <w:sz w:val="23"/>
                            <w:szCs w:val="23"/>
                            <w:lang w:val="tr-TR"/>
                          </w:rPr>
                          <w:t xml:space="preserve"> </w:t>
                        </w:r>
                        <w:r>
                          <w:rPr>
                            <w:rFonts w:ascii="Arial" w:hAnsi="Arial" w:cs="Arial"/>
                            <w:b/>
                            <w:bCs/>
                            <w:color w:val="7F7F7F"/>
                            <w:sz w:val="23"/>
                            <w:szCs w:val="23"/>
                            <w:lang w:val="tr-TR"/>
                          </w:rPr>
                          <w:t>and October 31, 2021</w:t>
                        </w:r>
                        <w:r>
                          <w:rPr>
                            <w:rFonts w:ascii="Arial" w:hAnsi="Arial" w:cs="Arial"/>
                            <w:color w:val="7F7F7F"/>
                            <w:sz w:val="23"/>
                            <w:szCs w:val="23"/>
                            <w:lang w:val="tr-TR"/>
                          </w:rPr>
                          <w:t xml:space="preserve"> </w:t>
                        </w:r>
                        <w:r>
                          <w:rPr>
                            <w:rFonts w:ascii="Arial" w:hAnsi="Arial" w:cs="Arial"/>
                            <w:b/>
                            <w:bCs/>
                            <w:color w:val="7F7F7F"/>
                            <w:sz w:val="23"/>
                            <w:szCs w:val="23"/>
                            <w:lang w:val="tr-TR"/>
                          </w:rPr>
                          <w:t xml:space="preserve">(included) </w:t>
                        </w:r>
                        <w:r>
                          <w:rPr>
                            <w:rFonts w:ascii="Arial" w:hAnsi="Arial" w:cs="Arial"/>
                            <w:color w:val="7F7F7F"/>
                            <w:sz w:val="23"/>
                            <w:szCs w:val="23"/>
                            <w:lang w:val="tr-TR"/>
                          </w:rPr>
                          <w:t xml:space="preserve">but is not able to travel due to vaccination planned by </w:t>
                        </w:r>
                        <w:r>
                          <w:rPr>
                            <w:rFonts w:ascii="Arial" w:hAnsi="Arial" w:cs="Arial"/>
                            <w:color w:val="787878"/>
                            <w:sz w:val="23"/>
                            <w:szCs w:val="23"/>
                            <w:lang w:val="tr-TR"/>
                          </w:rPr>
                          <w:t>the Ministry of Health and the passenger can submit a proof for this.</w:t>
                        </w:r>
                      </w:p>
                      <w:p w14:paraId="5C56C94C"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t>Ticket change, changing a ticket to an open ticket and refund transactions can be completed once in accordance with the terms and conditions of the flight and regardless of the fare rules.</w:t>
                        </w:r>
                      </w:p>
                      <w:p w14:paraId="087560A6" w14:textId="77777777" w:rsidR="00B52900" w:rsidRDefault="00B52900">
                        <w:pPr>
                          <w:pStyle w:val="NormalWeb"/>
                          <w:rPr>
                            <w:rFonts w:ascii="Arial" w:hAnsi="Arial" w:cs="Arial"/>
                            <w:color w:val="787878"/>
                            <w:sz w:val="23"/>
                            <w:szCs w:val="23"/>
                            <w:lang w:val="tr-TR"/>
                          </w:rPr>
                        </w:pPr>
                        <w:r>
                          <w:rPr>
                            <w:rFonts w:ascii="Arial" w:hAnsi="Arial" w:cs="Arial"/>
                            <w:b/>
                            <w:bCs/>
                            <w:color w:val="787878"/>
                            <w:sz w:val="23"/>
                            <w:szCs w:val="23"/>
                            <w:lang w:val="tr-TR"/>
                          </w:rPr>
                          <w:t>Change requests:</w:t>
                        </w:r>
                      </w:p>
                      <w:p w14:paraId="1A097355" w14:textId="77777777" w:rsidR="00B52900" w:rsidRDefault="00B52900">
                        <w:pPr>
                          <w:spacing w:before="100" w:beforeAutospacing="1" w:after="100" w:afterAutospacing="1"/>
                          <w:rPr>
                            <w:rFonts w:ascii="Arial" w:hAnsi="Arial" w:cs="Arial"/>
                            <w:b/>
                            <w:bCs/>
                            <w:color w:val="787878"/>
                            <w:sz w:val="23"/>
                            <w:szCs w:val="23"/>
                            <w:lang w:val="tr-TR"/>
                          </w:rPr>
                        </w:pPr>
                        <w:r>
                          <w:rPr>
                            <w:rFonts w:ascii="Arial" w:hAnsi="Arial" w:cs="Arial"/>
                            <w:b/>
                            <w:bCs/>
                            <w:color w:val="787878"/>
                            <w:sz w:val="23"/>
                            <w:szCs w:val="23"/>
                            <w:lang w:val="tr-TR"/>
                          </w:rPr>
                          <w:t xml:space="preserve">You can change tickets for Turkish Airlines and AnadoluJet flights </w:t>
                        </w:r>
                        <w:r>
                          <w:rPr>
                            <w:rFonts w:ascii="Arial" w:hAnsi="Arial" w:cs="Arial"/>
                            <w:b/>
                            <w:bCs/>
                            <w:color w:val="7F7F7F"/>
                            <w:sz w:val="23"/>
                            <w:szCs w:val="23"/>
                            <w:lang w:val="tr-TR"/>
                          </w:rPr>
                          <w:t>until November 30</w:t>
                        </w:r>
                        <w:r>
                          <w:rPr>
                            <w:rFonts w:ascii="Arial" w:hAnsi="Arial" w:cs="Arial"/>
                            <w:b/>
                            <w:bCs/>
                            <w:color w:val="787878"/>
                            <w:sz w:val="23"/>
                            <w:szCs w:val="23"/>
                            <w:lang w:val="tr-TR"/>
                          </w:rPr>
                          <w:t>, 2021 without a fee, provided that your destination is in the same flight zone and your flight is in the same cabin.</w:t>
                        </w:r>
                      </w:p>
                      <w:p w14:paraId="779A521A"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For tickets departing from abroad that will be processed at the transfer point: If you perform your transaction at the ticket sales offices in Ankara Airport (ESB), Istanbul Airport (IST) and Sabiha Gökçen Airport (SAW), you can make a one-time free change for the same route and cabin for a later date.</w:t>
                        </w:r>
                      </w:p>
                      <w:p w14:paraId="764CA18F"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For tickets departing from any point in Turkey, issued as connecting flights to abroad, that will be processed at the transfer point due to restrictions on travel: If you perform a transaction at the ticket sales offices in Ankara Airport (ESB), Istanbul Airport (IST) and Sabiha Gökçen Airport (SAW), you can make a one-time free change for the same route and cabin for a later date.</w:t>
                        </w:r>
                      </w:p>
                      <w:p w14:paraId="74DEDD5D" w14:textId="77777777" w:rsidR="00B52900" w:rsidRDefault="00B52900">
                        <w:pPr>
                          <w:spacing w:before="100" w:beforeAutospacing="1" w:after="100" w:afterAutospacing="1"/>
                          <w:rPr>
                            <w:rFonts w:ascii="Arial" w:hAnsi="Arial" w:cs="Arial"/>
                            <w:b/>
                            <w:bCs/>
                            <w:color w:val="787878"/>
                            <w:sz w:val="23"/>
                            <w:szCs w:val="23"/>
                            <w:lang w:val="tr-TR"/>
                          </w:rPr>
                        </w:pPr>
                        <w:r>
                          <w:rPr>
                            <w:rFonts w:ascii="Arial" w:hAnsi="Arial" w:cs="Arial"/>
                            <w:b/>
                            <w:bCs/>
                            <w:color w:val="787878"/>
                            <w:sz w:val="23"/>
                            <w:szCs w:val="23"/>
                            <w:lang w:val="tr-TR"/>
                          </w:rPr>
                          <w:t>Interline Tickets:</w:t>
                        </w:r>
                      </w:p>
                      <w:p w14:paraId="24DF20B6"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The interline flight tickets can be changed without paying an additional fee provided that they are in the same fare class. Fare differences, if applicable, are collected separately. If the interline flights are changed to Turkish Airlines or AnadoluJet flights, a change fee shall not be applied.</w:t>
                        </w:r>
                      </w:p>
                      <w:p w14:paraId="1EF6BD90"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The passenger has a ticket issued for flights and transit flights from/to Turkey for Turkish Airlines and AnadoluJet domestic and international </w:t>
                        </w:r>
                        <w:r>
                          <w:rPr>
                            <w:rFonts w:ascii="Arial" w:hAnsi="Arial" w:cs="Arial"/>
                            <w:color w:val="7F7F7F"/>
                            <w:sz w:val="23"/>
                            <w:szCs w:val="23"/>
                            <w:lang w:val="tr-TR"/>
                          </w:rPr>
                          <w:t xml:space="preserve">flights (inc. flights to TRNC) between </w:t>
                        </w:r>
                        <w:r>
                          <w:rPr>
                            <w:rFonts w:ascii="Arial" w:hAnsi="Arial" w:cs="Arial"/>
                            <w:b/>
                            <w:bCs/>
                            <w:color w:val="7F7F7F"/>
                            <w:sz w:val="23"/>
                            <w:szCs w:val="23"/>
                            <w:lang w:val="tr-TR"/>
                          </w:rPr>
                          <w:t xml:space="preserve">January 14, 2021 (included) and </w:t>
                        </w:r>
                        <w:r>
                          <w:rPr>
                            <w:rFonts w:ascii="Arial" w:hAnsi="Arial" w:cs="Arial"/>
                            <w:b/>
                            <w:bCs/>
                            <w:color w:val="7F7F7F"/>
                            <w:sz w:val="23"/>
                            <w:szCs w:val="23"/>
                            <w:lang w:val="tr-TR"/>
                          </w:rPr>
                          <w:lastRenderedPageBreak/>
                          <w:t xml:space="preserve">October 31, </w:t>
                        </w:r>
                        <w:r>
                          <w:rPr>
                            <w:rFonts w:ascii="Arial" w:hAnsi="Arial" w:cs="Arial"/>
                            <w:b/>
                            <w:bCs/>
                            <w:color w:val="787878"/>
                            <w:sz w:val="23"/>
                            <w:szCs w:val="23"/>
                            <w:lang w:val="tr-TR"/>
                          </w:rPr>
                          <w:t xml:space="preserve">2021 (included) </w:t>
                        </w:r>
                        <w:r>
                          <w:rPr>
                            <w:rFonts w:ascii="Arial" w:hAnsi="Arial" w:cs="Arial"/>
                            <w:color w:val="787878"/>
                            <w:sz w:val="23"/>
                            <w:szCs w:val="23"/>
                            <w:lang w:val="tr-TR"/>
                          </w:rPr>
                          <w:t>but is not able to travel due to vaccination planned by the Ministry of Health and the passenger can submit a proof for this, the change can be completed regardless of the fare rules.</w:t>
                        </w:r>
                      </w:p>
                      <w:p w14:paraId="7AD2EFD0" w14:textId="77777777" w:rsidR="00B52900" w:rsidRDefault="00B52900">
                        <w:pPr>
                          <w:pStyle w:val="NormalWeb"/>
                          <w:rPr>
                            <w:rFonts w:ascii="Arial" w:hAnsi="Arial" w:cs="Arial"/>
                            <w:b/>
                            <w:bCs/>
                            <w:color w:val="787878"/>
                            <w:sz w:val="23"/>
                            <w:szCs w:val="23"/>
                            <w:lang w:val="tr-TR"/>
                          </w:rPr>
                        </w:pPr>
                        <w:r>
                          <w:rPr>
                            <w:rFonts w:ascii="Arial" w:hAnsi="Arial" w:cs="Arial"/>
                            <w:b/>
                            <w:bCs/>
                            <w:color w:val="787878"/>
                            <w:sz w:val="23"/>
                            <w:szCs w:val="23"/>
                            <w:lang w:val="tr-TR"/>
                          </w:rPr>
                          <w:t>Refund Requests:</w:t>
                        </w:r>
                      </w:p>
                      <w:p w14:paraId="0946E8BD"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You can obtain your refund without paying a fee for individual and group tickets on Turkish Airlines and AnadoluJet flights.</w:t>
                        </w:r>
                      </w:p>
                      <w:p w14:paraId="005B5CFA" w14:textId="77777777" w:rsidR="00B52900" w:rsidRDefault="00B52900">
                        <w:pPr>
                          <w:spacing w:before="100" w:beforeAutospacing="1" w:after="100" w:afterAutospacing="1"/>
                          <w:rPr>
                            <w:rFonts w:ascii="Arial" w:hAnsi="Arial" w:cs="Arial"/>
                            <w:color w:val="787878"/>
                            <w:sz w:val="23"/>
                            <w:szCs w:val="23"/>
                            <w:lang w:val="tr-TR"/>
                          </w:rPr>
                        </w:pPr>
                        <w:hyperlink r:id="rId6" w:tgtFrame="_blank" w:tooltip="What is an interline flight?" w:history="1">
                          <w:r>
                            <w:rPr>
                              <w:rStyle w:val="Hyperlink"/>
                              <w:rFonts w:ascii="Arial" w:hAnsi="Arial" w:cs="Arial"/>
                              <w:color w:val="787878"/>
                              <w:sz w:val="23"/>
                              <w:szCs w:val="23"/>
                              <w:lang w:val="tr-TR"/>
                            </w:rPr>
                            <w:t>Interline flights</w:t>
                          </w:r>
                        </w:hyperlink>
                        <w:r>
                          <w:rPr>
                            <w:rFonts w:ascii="Arial" w:hAnsi="Arial" w:cs="Arial"/>
                            <w:color w:val="787878"/>
                            <w:sz w:val="23"/>
                            <w:szCs w:val="23"/>
                            <w:lang w:val="tr-TR"/>
                          </w:rPr>
                          <w:t xml:space="preserve"> are also included. </w:t>
                        </w:r>
                      </w:p>
                      <w:p w14:paraId="4C0A8CC8"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To benefit from your refund right, you must be able to document the restriction on travel.</w:t>
                        </w:r>
                      </w:p>
                      <w:p w14:paraId="4BC7A3B5"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Passengers with tickets issued for flights between </w:t>
                        </w:r>
                        <w:r>
                          <w:rPr>
                            <w:rFonts w:ascii="Arial" w:hAnsi="Arial" w:cs="Arial"/>
                            <w:b/>
                            <w:bCs/>
                            <w:color w:val="787878"/>
                            <w:sz w:val="23"/>
                            <w:szCs w:val="23"/>
                            <w:lang w:val="tr-TR"/>
                          </w:rPr>
                          <w:t xml:space="preserve">December 30, 2020 and </w:t>
                        </w:r>
                        <w:r>
                          <w:rPr>
                            <w:rFonts w:ascii="Arial" w:hAnsi="Arial" w:cs="Arial"/>
                            <w:b/>
                            <w:bCs/>
                            <w:color w:val="7F7F7F"/>
                            <w:sz w:val="23"/>
                            <w:szCs w:val="23"/>
                            <w:lang w:val="tr-TR"/>
                          </w:rPr>
                          <w:t xml:space="preserve">October </w:t>
                        </w:r>
                        <w:r>
                          <w:rPr>
                            <w:rFonts w:ascii="Arial" w:hAnsi="Arial" w:cs="Arial"/>
                            <w:b/>
                            <w:bCs/>
                            <w:color w:val="787878"/>
                            <w:sz w:val="23"/>
                            <w:szCs w:val="23"/>
                            <w:lang w:val="tr-TR"/>
                          </w:rPr>
                          <w:t>31, 2021</w:t>
                        </w:r>
                        <w:r>
                          <w:rPr>
                            <w:rFonts w:ascii="Arial" w:hAnsi="Arial" w:cs="Arial"/>
                            <w:color w:val="787878"/>
                            <w:sz w:val="23"/>
                            <w:szCs w:val="23"/>
                            <w:lang w:val="tr-TR"/>
                          </w:rPr>
                          <w:t xml:space="preserve"> but are not permitted to board the flights are not required to submit a document.</w:t>
                        </w:r>
                      </w:p>
                      <w:p w14:paraId="44E030D1"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Passengers who made an international departure but were not accepted on the connecting flight at the transfer points of Ankara Airport (ESB), Istanbul Airport (IST) and Sabiha Gökçen Airport (SAW), due to the obligation to submit the PCR test or other tests determined by the national authorities:     if you failed to submit such tests on time and/or due to country restrictions, you are not entitled to a return.</w:t>
                        </w:r>
                      </w:p>
                      <w:p w14:paraId="67BDA880"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Passengers who made an international departure from Turkey and arriving abroad (including TRNC flights) but are not accepted to the connecting flight at the transfer points of Ankara Airport (ESB), Istanbul Airport (IST) and Sabiha Gökçen Airport (SAW) due to the obligation to submit the PCR test or other tests determined by the country authorities: if you failed to submit such tests on time and/or due to country restrictions, you are not entitled to a return.</w:t>
                        </w:r>
                      </w:p>
                      <w:p w14:paraId="71F629E3" w14:textId="77777777" w:rsidR="00B52900" w:rsidRDefault="00B52900">
                        <w:pPr>
                          <w:spacing w:before="100" w:beforeAutospacing="1" w:after="100" w:afterAutospacing="1"/>
                          <w:rPr>
                            <w:rFonts w:ascii="Arial" w:hAnsi="Arial" w:cs="Arial"/>
                            <w:color w:val="787878"/>
                            <w:sz w:val="23"/>
                            <w:szCs w:val="23"/>
                            <w:lang w:val="tr-TR"/>
                          </w:rPr>
                        </w:pPr>
                        <w:r>
                          <w:rPr>
                            <w:rFonts w:ascii="Arial" w:hAnsi="Arial" w:cs="Arial"/>
                            <w:color w:val="787878"/>
                            <w:sz w:val="23"/>
                            <w:szCs w:val="23"/>
                            <w:lang w:val="tr-TR"/>
                          </w:rPr>
                          <w:t xml:space="preserve">If passengers of group reservations who cannot travel due to the restrictions specified by countries or being COVID-19 positive, posing a risk or has been in contact with a COVID-19 positive person have a ticket issued for flights from Turkey for domestic and international flights (for Turkish Airlines and AnadoluJet) for </w:t>
                        </w:r>
                        <w:r>
                          <w:rPr>
                            <w:rFonts w:ascii="Arial" w:hAnsi="Arial" w:cs="Arial"/>
                            <w:b/>
                            <w:bCs/>
                            <w:color w:val="787878"/>
                            <w:sz w:val="23"/>
                            <w:szCs w:val="23"/>
                            <w:lang w:val="tr-TR"/>
                          </w:rPr>
                          <w:t>January 14, 2021 (included)</w:t>
                        </w:r>
                        <w:r>
                          <w:rPr>
                            <w:rFonts w:ascii="Arial" w:hAnsi="Arial" w:cs="Arial"/>
                            <w:color w:val="787878"/>
                            <w:sz w:val="23"/>
                            <w:szCs w:val="23"/>
                            <w:lang w:val="tr-TR"/>
                          </w:rPr>
                          <w:t xml:space="preserve"> and later but are not able to travel due to vaccination planned by the Ministry of Health, the change can be completed regardless of the fare rules. These passengers do not have the right to refund.</w:t>
                        </w:r>
                      </w:p>
                      <w:p w14:paraId="0BB1DF2E" w14:textId="77777777" w:rsidR="00B52900" w:rsidRDefault="00B52900">
                        <w:pPr>
                          <w:pStyle w:val="NormalWeb"/>
                          <w:rPr>
                            <w:rFonts w:ascii="Arial" w:hAnsi="Arial" w:cs="Arial"/>
                            <w:color w:val="787878"/>
                            <w:sz w:val="23"/>
                            <w:szCs w:val="23"/>
                            <w:lang w:val="tr-TR"/>
                          </w:rPr>
                        </w:pPr>
                        <w:r>
                          <w:rPr>
                            <w:rFonts w:ascii="Arial" w:hAnsi="Arial" w:cs="Arial"/>
                            <w:b/>
                            <w:bCs/>
                            <w:color w:val="787878"/>
                            <w:sz w:val="23"/>
                            <w:szCs w:val="23"/>
                            <w:lang w:val="tr-TR"/>
                          </w:rPr>
                          <w:t>Refund options:</w:t>
                        </w:r>
                      </w:p>
                      <w:p w14:paraId="41CBA8F9"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t>You can create a voucher worth 15% more than the ticket price.</w:t>
                        </w:r>
                      </w:p>
                      <w:p w14:paraId="3D1E3A50"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t>You can top-up your Miles&amp;Smiles account 100 Miles for every EUR 1 of the ticket price.</w:t>
                        </w:r>
                      </w:p>
                      <w:p w14:paraId="4BAFF171" w14:textId="77777777" w:rsidR="00B52900" w:rsidRDefault="00B52900">
                        <w:pPr>
                          <w:pStyle w:val="NormalWeb"/>
                          <w:rPr>
                            <w:rFonts w:ascii="Arial" w:hAnsi="Arial" w:cs="Arial"/>
                            <w:color w:val="787878"/>
                            <w:sz w:val="23"/>
                            <w:szCs w:val="23"/>
                            <w:lang w:val="tr-TR"/>
                          </w:rPr>
                        </w:pPr>
                        <w:r>
                          <w:rPr>
                            <w:rFonts w:ascii="Arial" w:hAnsi="Arial" w:cs="Arial"/>
                            <w:b/>
                            <w:bCs/>
                            <w:color w:val="787878"/>
                            <w:sz w:val="23"/>
                            <w:szCs w:val="23"/>
                            <w:lang w:val="tr-TR"/>
                          </w:rPr>
                          <w:t>Change-to-Open Ticket:</w:t>
                        </w:r>
                      </w:p>
                      <w:p w14:paraId="37CE68D9"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lastRenderedPageBreak/>
                          <w:t>You can change your ticket to an open ticket without paying an additional fee.</w:t>
                        </w:r>
                      </w:p>
                      <w:p w14:paraId="04991CC9" w14:textId="77777777" w:rsidR="00B52900" w:rsidRDefault="00B52900">
                        <w:pPr>
                          <w:pStyle w:val="NormalWeb"/>
                          <w:rPr>
                            <w:rFonts w:ascii="Arial" w:hAnsi="Arial" w:cs="Arial"/>
                            <w:color w:val="787878"/>
                            <w:sz w:val="23"/>
                            <w:szCs w:val="23"/>
                            <w:lang w:val="tr-TR"/>
                          </w:rPr>
                        </w:pPr>
                        <w:r>
                          <w:rPr>
                            <w:rFonts w:ascii="Arial" w:hAnsi="Arial" w:cs="Arial"/>
                            <w:b/>
                            <w:bCs/>
                            <w:color w:val="787878"/>
                            <w:sz w:val="23"/>
                            <w:szCs w:val="23"/>
                            <w:lang w:val="tr-TR"/>
                          </w:rPr>
                          <w:t>Extension of the ticket period:</w:t>
                        </w:r>
                      </w:p>
                      <w:p w14:paraId="00F1F73B" w14:textId="77777777" w:rsidR="00B52900" w:rsidRDefault="00B52900">
                        <w:pPr>
                          <w:pStyle w:val="NormalWeb"/>
                          <w:rPr>
                            <w:rFonts w:ascii="Arial" w:hAnsi="Arial" w:cs="Arial"/>
                            <w:color w:val="787878"/>
                            <w:sz w:val="23"/>
                            <w:szCs w:val="23"/>
                            <w:lang w:val="tr-TR"/>
                          </w:rPr>
                        </w:pPr>
                        <w:r>
                          <w:rPr>
                            <w:rFonts w:ascii="Arial" w:hAnsi="Arial" w:cs="Arial"/>
                            <w:color w:val="787878"/>
                            <w:sz w:val="23"/>
                            <w:szCs w:val="23"/>
                            <w:lang w:val="tr-TR"/>
                          </w:rPr>
                          <w:t xml:space="preserve">You can extend the validity of your ticket until </w:t>
                        </w:r>
                        <w:r>
                          <w:rPr>
                            <w:rFonts w:ascii="Arial" w:hAnsi="Arial" w:cs="Arial"/>
                            <w:b/>
                            <w:bCs/>
                            <w:color w:val="7F7F7F"/>
                            <w:sz w:val="23"/>
                            <w:szCs w:val="23"/>
                            <w:lang w:val="tr-TR"/>
                          </w:rPr>
                          <w:t>November 30</w:t>
                        </w:r>
                        <w:r>
                          <w:rPr>
                            <w:rFonts w:ascii="Arial" w:hAnsi="Arial" w:cs="Arial"/>
                            <w:b/>
                            <w:bCs/>
                            <w:color w:val="787878"/>
                            <w:sz w:val="23"/>
                            <w:szCs w:val="23"/>
                            <w:lang w:val="tr-TR"/>
                          </w:rPr>
                          <w:t>, 2021</w:t>
                        </w:r>
                        <w:r>
                          <w:rPr>
                            <w:rFonts w:ascii="Arial" w:hAnsi="Arial" w:cs="Arial"/>
                            <w:color w:val="787878"/>
                            <w:sz w:val="23"/>
                            <w:szCs w:val="23"/>
                            <w:lang w:val="tr-TR"/>
                          </w:rPr>
                          <w:t>, without paying an additional fee.</w:t>
                        </w:r>
                      </w:p>
                      <w:p w14:paraId="5DA64C5A" w14:textId="77777777" w:rsidR="00B52900" w:rsidRDefault="00B52900">
                        <w:pPr>
                          <w:pStyle w:val="NoSpacing"/>
                          <w:jc w:val="both"/>
                          <w:rPr>
                            <w:b/>
                            <w:bCs/>
                          </w:rPr>
                        </w:pPr>
                        <w:r>
                          <w:rPr>
                            <w:rFonts w:ascii="Arial" w:hAnsi="Arial" w:cs="Arial"/>
                            <w:b/>
                            <w:bCs/>
                            <w:color w:val="787878"/>
                            <w:sz w:val="23"/>
                            <w:szCs w:val="23"/>
                            <w:lang w:val="tr-TR"/>
                          </w:rPr>
                          <w:t>Please add following remark into the endorsement box:</w:t>
                        </w:r>
                        <w:r>
                          <w:rPr>
                            <w:b/>
                            <w:bCs/>
                            <w:lang w:val="tr-TR"/>
                          </w:rPr>
                          <w:t xml:space="preserve"> </w:t>
                        </w:r>
                      </w:p>
                      <w:p w14:paraId="4FCC0232" w14:textId="77777777" w:rsidR="00B52900" w:rsidRDefault="00B52900">
                        <w:pPr>
                          <w:pStyle w:val="NoSpacing"/>
                          <w:jc w:val="both"/>
                        </w:pPr>
                      </w:p>
                      <w:p w14:paraId="607D13E0" w14:textId="77777777" w:rsidR="00B52900" w:rsidRDefault="00B52900">
                        <w:pPr>
                          <w:pStyle w:val="NoSpacing"/>
                          <w:jc w:val="both"/>
                          <w:rPr>
                            <w:rFonts w:ascii="Arial" w:hAnsi="Arial" w:cs="Arial"/>
                            <w:sz w:val="23"/>
                            <w:szCs w:val="23"/>
                            <w:lang w:val="tr-TR"/>
                          </w:rPr>
                        </w:pPr>
                        <w:r>
                          <w:rPr>
                            <w:rFonts w:ascii="Arial" w:hAnsi="Arial" w:cs="Arial"/>
                            <w:sz w:val="23"/>
                            <w:szCs w:val="23"/>
                            <w:highlight w:val="cyan"/>
                            <w:lang w:val="tr-TR"/>
                          </w:rPr>
                          <w:t>"INVOL/FREE REISSUE COVID19"</w:t>
                        </w:r>
                      </w:p>
                      <w:p w14:paraId="39705ECD" w14:textId="77777777" w:rsidR="00B52900" w:rsidRDefault="00B52900">
                        <w:pPr>
                          <w:pStyle w:val="NoSpacing"/>
                          <w:jc w:val="both"/>
                        </w:pPr>
                      </w:p>
                      <w:p w14:paraId="26F1C3ED" w14:textId="77777777" w:rsidR="00B52900" w:rsidRDefault="00B52900">
                        <w:pPr>
                          <w:pStyle w:val="NoSpacing"/>
                          <w:jc w:val="both"/>
                          <w:rPr>
                            <w:rFonts w:ascii="Arial" w:hAnsi="Arial" w:cs="Arial"/>
                            <w:i/>
                            <w:iCs/>
                            <w:color w:val="787878"/>
                            <w:sz w:val="23"/>
                            <w:szCs w:val="23"/>
                            <w:lang w:val="tr-TR"/>
                          </w:rPr>
                        </w:pPr>
                        <w:r>
                          <w:rPr>
                            <w:rFonts w:ascii="Arial" w:hAnsi="Arial" w:cs="Arial"/>
                            <w:i/>
                            <w:iCs/>
                            <w:color w:val="787878"/>
                            <w:sz w:val="23"/>
                            <w:szCs w:val="23"/>
                            <w:lang w:val="tr-TR"/>
                          </w:rPr>
                          <w:t>If you have any questions please do not hesitate to contact us.</w:t>
                        </w:r>
                      </w:p>
                      <w:p w14:paraId="23F632B1" w14:textId="77777777" w:rsidR="00B52900" w:rsidRDefault="00B52900">
                        <w:pPr>
                          <w:pStyle w:val="NoSpacing"/>
                          <w:jc w:val="both"/>
                          <w:rPr>
                            <w:rFonts w:ascii="Arial" w:hAnsi="Arial" w:cs="Arial"/>
                            <w:color w:val="000000"/>
                            <w:sz w:val="20"/>
                            <w:szCs w:val="20"/>
                            <w:lang w:val="tr-TR"/>
                          </w:rPr>
                        </w:pPr>
                      </w:p>
                      <w:p w14:paraId="370370BD" w14:textId="77777777" w:rsidR="00B52900" w:rsidRDefault="00B52900">
                        <w:pPr>
                          <w:pStyle w:val="NoSpacing"/>
                          <w:jc w:val="both"/>
                          <w:rPr>
                            <w:rFonts w:ascii="Arial" w:hAnsi="Arial" w:cs="Arial"/>
                            <w:b/>
                            <w:bCs/>
                            <w:color w:val="000000"/>
                            <w:sz w:val="16"/>
                            <w:szCs w:val="16"/>
                            <w:lang w:val="tr-TR"/>
                          </w:rPr>
                        </w:pPr>
                        <w:hyperlink r:id="rId7" w:history="1">
                          <w:r>
                            <w:rPr>
                              <w:rStyle w:val="Hyperlink"/>
                              <w:sz w:val="16"/>
                              <w:szCs w:val="16"/>
                            </w:rPr>
                            <w:t>https://www.turkishairlines.com/en-gb/announcements/coronavirus-outbreak/coronavirus-announcements</w:t>
                          </w:r>
                          <w:r>
                            <w:rPr>
                              <w:rStyle w:val="Hyperlink"/>
                              <w:rFonts w:ascii="Arial" w:hAnsi="Arial" w:cs="Arial"/>
                              <w:b/>
                              <w:bCs/>
                              <w:sz w:val="16"/>
                              <w:szCs w:val="16"/>
                              <w:lang w:val="tr-TR"/>
                            </w:rPr>
                            <w:t>/</w:t>
                          </w:r>
                        </w:hyperlink>
                      </w:p>
                      <w:p w14:paraId="1A08E498" w14:textId="77777777" w:rsidR="00B52900" w:rsidRDefault="00B52900">
                        <w:pPr>
                          <w:pStyle w:val="NoSpacing"/>
                          <w:jc w:val="both"/>
                          <w:rPr>
                            <w:rFonts w:ascii="Arial" w:hAnsi="Arial" w:cs="Arial"/>
                            <w:i/>
                            <w:iCs/>
                            <w:color w:val="787878"/>
                            <w:sz w:val="23"/>
                            <w:szCs w:val="23"/>
                            <w:lang w:val="tr-TR"/>
                          </w:rPr>
                        </w:pPr>
                      </w:p>
                      <w:p w14:paraId="62365E34" w14:textId="26DBA1F5" w:rsidR="00B52900" w:rsidRDefault="00B52900">
                        <w:pPr>
                          <w:pStyle w:val="NoSpacing"/>
                          <w:jc w:val="both"/>
                        </w:pPr>
                        <w:r>
                          <w:rPr>
                            <w:rFonts w:ascii="Arial" w:hAnsi="Arial" w:cs="Arial"/>
                            <w:i/>
                            <w:iCs/>
                            <w:noProof/>
                            <w:color w:val="787878"/>
                            <w:sz w:val="23"/>
                            <w:szCs w:val="23"/>
                            <w:lang w:val="tr-TR"/>
                          </w:rPr>
                          <w:drawing>
                            <wp:inline distT="0" distB="0" distL="0" distR="0" wp14:anchorId="4E1903C7" wp14:editId="044003BA">
                              <wp:extent cx="4864100" cy="2857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64100" cy="285750"/>
                                      </a:xfrm>
                                      <a:prstGeom prst="rect">
                                        <a:avLst/>
                                      </a:prstGeom>
                                      <a:noFill/>
                                      <a:ln>
                                        <a:noFill/>
                                      </a:ln>
                                    </pic:spPr>
                                  </pic:pic>
                                </a:graphicData>
                              </a:graphic>
                            </wp:inline>
                          </w:drawing>
                        </w:r>
                      </w:p>
                      <w:p w14:paraId="21984286" w14:textId="2342A7B0" w:rsidR="00B52900" w:rsidRDefault="00B52900">
                        <w:pPr>
                          <w:pStyle w:val="NormalWeb"/>
                          <w:jc w:val="center"/>
                          <w:rPr>
                            <w:rFonts w:ascii="Arial" w:hAnsi="Arial" w:cs="Arial"/>
                            <w:color w:val="000000"/>
                            <w:sz w:val="20"/>
                            <w:szCs w:val="20"/>
                            <w:lang w:val="en"/>
                          </w:rPr>
                        </w:pPr>
                      </w:p>
                    </w:tc>
                  </w:tr>
                  <w:tr w:rsidR="00B52900" w14:paraId="0F2CC9C1" w14:textId="77777777">
                    <w:trPr>
                      <w:tblCellSpacing w:w="0" w:type="dxa"/>
                      <w:jc w:val="center"/>
                    </w:trPr>
                    <w:tc>
                      <w:tcPr>
                        <w:tcW w:w="0" w:type="auto"/>
                        <w:tcMar>
                          <w:top w:w="170" w:type="dxa"/>
                          <w:left w:w="600" w:type="dxa"/>
                          <w:bottom w:w="284" w:type="dxa"/>
                          <w:right w:w="600" w:type="dxa"/>
                        </w:tcMar>
                        <w:hideMark/>
                      </w:tcPr>
                      <w:p w14:paraId="5BD1801D" w14:textId="77777777" w:rsidR="00B52900" w:rsidRDefault="00B52900">
                        <w:pPr>
                          <w:rPr>
                            <w:rFonts w:ascii="Arial" w:hAnsi="Arial" w:cs="Arial"/>
                            <w:color w:val="000000"/>
                            <w:sz w:val="20"/>
                            <w:szCs w:val="20"/>
                            <w:lang w:val="en"/>
                          </w:rPr>
                        </w:pPr>
                      </w:p>
                    </w:tc>
                  </w:tr>
                </w:tbl>
                <w:p w14:paraId="4444B632" w14:textId="77777777" w:rsidR="00B52900" w:rsidRDefault="00B52900">
                  <w:pPr>
                    <w:jc w:val="center"/>
                  </w:pPr>
                </w:p>
              </w:tc>
            </w:tr>
          </w:tbl>
          <w:p w14:paraId="178976BE" w14:textId="77777777" w:rsidR="00B52900" w:rsidRDefault="00B52900">
            <w:pPr>
              <w:jc w:val="center"/>
              <w:rPr>
                <w:rFonts w:ascii="Times New Roman" w:eastAsia="Times New Roman" w:hAnsi="Times New Roman" w:cs="Times New Roman"/>
                <w:sz w:val="20"/>
                <w:szCs w:val="20"/>
              </w:rPr>
            </w:pPr>
          </w:p>
        </w:tc>
      </w:tr>
    </w:tbl>
    <w:p w14:paraId="76A3DA62" w14:textId="77777777" w:rsidR="00C3322E" w:rsidRPr="00B52900" w:rsidRDefault="00C3322E" w:rsidP="00B52900"/>
    <w:sectPr w:rsidR="00C3322E" w:rsidRPr="00B52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00"/>
    <w:rsid w:val="00B52900"/>
    <w:rsid w:val="00C3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C180"/>
  <w15:chartTrackingRefBased/>
  <w15:docId w15:val="{4FA5EF0C-FEBB-4986-B9A8-0585E50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00"/>
    <w:pPr>
      <w:spacing w:after="0" w:line="240" w:lineRule="auto"/>
    </w:pPr>
    <w:rPr>
      <w:rFonts w:ascii="Calibri" w:hAnsi="Calibri" w:cs="Calibri"/>
      <w:lang w:eastAsia="en-GB"/>
    </w:rPr>
  </w:style>
  <w:style w:type="paragraph" w:styleId="Heading4">
    <w:name w:val="heading 4"/>
    <w:basedOn w:val="Normal"/>
    <w:link w:val="Heading4Char"/>
    <w:uiPriority w:val="9"/>
    <w:semiHidden/>
    <w:unhideWhenUsed/>
    <w:qFormat/>
    <w:rsid w:val="00B52900"/>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52900"/>
    <w:rPr>
      <w:rFonts w:ascii="Calibri" w:hAnsi="Calibri" w:cs="Calibri"/>
      <w:b/>
      <w:bCs/>
      <w:sz w:val="24"/>
      <w:szCs w:val="24"/>
      <w:lang w:eastAsia="en-GB"/>
    </w:rPr>
  </w:style>
  <w:style w:type="character" w:styleId="Hyperlink">
    <w:name w:val="Hyperlink"/>
    <w:basedOn w:val="DefaultParagraphFont"/>
    <w:uiPriority w:val="99"/>
    <w:semiHidden/>
    <w:unhideWhenUsed/>
    <w:rsid w:val="00B52900"/>
    <w:rPr>
      <w:color w:val="0563C1"/>
      <w:u w:val="single"/>
    </w:rPr>
  </w:style>
  <w:style w:type="paragraph" w:styleId="NormalWeb">
    <w:name w:val="Normal (Web)"/>
    <w:basedOn w:val="Normal"/>
    <w:uiPriority w:val="99"/>
    <w:semiHidden/>
    <w:unhideWhenUsed/>
    <w:rsid w:val="00B52900"/>
    <w:pPr>
      <w:spacing w:before="100" w:beforeAutospacing="1" w:after="100" w:afterAutospacing="1"/>
    </w:pPr>
  </w:style>
  <w:style w:type="paragraph" w:styleId="NoSpacing">
    <w:name w:val="No Spacing"/>
    <w:basedOn w:val="Normal"/>
    <w:uiPriority w:val="1"/>
    <w:qFormat/>
    <w:rsid w:val="00B5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turkishairlines.com/en-gb/announcements/coronavirus-outbreak/coronavirus-announc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kishairlines.com/en-gb/any-questions/what-is-an-interline-flight/" TargetMode="External"/><Relationship Id="rId11" Type="http://schemas.openxmlformats.org/officeDocument/2006/relationships/theme" Target="theme/theme1.xml"/><Relationship Id="rId5" Type="http://schemas.openxmlformats.org/officeDocument/2006/relationships/image" Target="cid:image003.jpg@01D76CD0.8D14FFC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4.jpg@01D76CD0.8D14F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Doyle</dc:creator>
  <cp:keywords/>
  <dc:description/>
  <cp:lastModifiedBy>Sophie Doyle</cp:lastModifiedBy>
  <cp:revision>1</cp:revision>
  <dcterms:created xsi:type="dcterms:W3CDTF">2021-06-29T12:53:00Z</dcterms:created>
  <dcterms:modified xsi:type="dcterms:W3CDTF">2021-06-29T12:55:00Z</dcterms:modified>
</cp:coreProperties>
</file>